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BED" w:rsidRPr="00F25BED" w:rsidRDefault="00F25BED" w:rsidP="00F25BED">
      <w:pPr>
        <w:jc w:val="center"/>
        <w:rPr>
          <w:rFonts w:ascii="Times New Roman" w:hAnsi="Times New Roman" w:cs="Times New Roman"/>
          <w:b/>
          <w:sz w:val="32"/>
        </w:rPr>
      </w:pPr>
      <w:r w:rsidRPr="00F25BED">
        <w:rPr>
          <w:rFonts w:ascii="Times New Roman" w:hAnsi="Times New Roman" w:cs="Times New Roman"/>
          <w:b/>
          <w:sz w:val="32"/>
        </w:rPr>
        <w:t>Position Paper</w:t>
      </w:r>
    </w:p>
    <w:p w:rsidR="00F25BED" w:rsidRPr="00F25BED" w:rsidRDefault="00F25BED" w:rsidP="00F25BED">
      <w:pPr>
        <w:jc w:val="center"/>
        <w:rPr>
          <w:rFonts w:ascii="Times New Roman" w:hAnsi="Times New Roman" w:cs="Times New Roman"/>
          <w:i/>
        </w:rPr>
      </w:pPr>
      <w:proofErr w:type="spellStart"/>
      <w:r w:rsidRPr="00F25BED">
        <w:rPr>
          <w:rFonts w:ascii="Times New Roman" w:hAnsi="Times New Roman" w:cs="Times New Roman"/>
          <w:i/>
        </w:rPr>
        <w:t>Xingyao</w:t>
      </w:r>
      <w:proofErr w:type="spellEnd"/>
      <w:r w:rsidRPr="00F25BED">
        <w:rPr>
          <w:rFonts w:ascii="Times New Roman" w:hAnsi="Times New Roman" w:cs="Times New Roman"/>
          <w:i/>
        </w:rPr>
        <w:t xml:space="preserve"> Wu &amp; </w:t>
      </w:r>
      <w:proofErr w:type="spellStart"/>
      <w:r w:rsidRPr="00F25BED">
        <w:rPr>
          <w:rFonts w:ascii="Times New Roman" w:hAnsi="Times New Roman" w:cs="Times New Roman"/>
          <w:i/>
        </w:rPr>
        <w:t>Runjing</w:t>
      </w:r>
      <w:proofErr w:type="spellEnd"/>
      <w:r w:rsidRPr="00F25BED">
        <w:rPr>
          <w:rFonts w:ascii="Times New Roman" w:hAnsi="Times New Roman" w:cs="Times New Roman"/>
          <w:i/>
        </w:rPr>
        <w:t xml:space="preserve"> Sun</w:t>
      </w:r>
    </w:p>
    <w:p w:rsidR="00F25BED" w:rsidRPr="00F25BED" w:rsidRDefault="00F25BED" w:rsidP="00F25BED">
      <w:pPr>
        <w:rPr>
          <w:rFonts w:ascii="Times New Roman" w:hAnsi="Times New Roman" w:cs="Times New Roman"/>
        </w:rPr>
      </w:pPr>
    </w:p>
    <w:p w:rsidR="00F25BED" w:rsidRPr="00F25BED" w:rsidRDefault="00F25BED" w:rsidP="00F25BED">
      <w:pPr>
        <w:rPr>
          <w:rFonts w:ascii="Times New Roman" w:hAnsi="Times New Roman" w:cs="Times New Roman"/>
          <w:b/>
        </w:rPr>
      </w:pPr>
      <w:r w:rsidRPr="00F25BED">
        <w:rPr>
          <w:rFonts w:ascii="Times New Roman" w:hAnsi="Times New Roman" w:cs="Times New Roman"/>
          <w:b/>
        </w:rPr>
        <w:t>I.    Background Introduction</w:t>
      </w:r>
    </w:p>
    <w:p w:rsidR="00F25BED" w:rsidRPr="00F25BED" w:rsidRDefault="00F25BED" w:rsidP="00F25BED">
      <w:pPr>
        <w:rPr>
          <w:rFonts w:ascii="Times New Roman" w:hAnsi="Times New Roman" w:cs="Times New Roman"/>
        </w:rPr>
      </w:pPr>
    </w:p>
    <w:p w:rsidR="00F25BED" w:rsidRPr="00F25BED" w:rsidRDefault="00F25BED" w:rsidP="00F25BED">
      <w:pPr>
        <w:rPr>
          <w:rFonts w:ascii="Times New Roman" w:hAnsi="Times New Roman" w:cs="Times New Roman"/>
        </w:rPr>
      </w:pPr>
      <w:r w:rsidRPr="00F25BED">
        <w:rPr>
          <w:rFonts w:ascii="Times New Roman" w:hAnsi="Times New Roman" w:cs="Times New Roman"/>
        </w:rPr>
        <w:t xml:space="preserve">The European Union represents a uniquely successful endeavor to overcome rivalries, disputes, and wars among its members. It has been one of the world's most powerful as well as influential capitalist democracy in the late 20th century. Especially in low politics such as agriculture, industry, technology, education, trade, and currencies, the EU has reached a high degree of integration. And the process of European integration for half a century has enabled member states to enjoy unprecedented security, freedom, and prosperity. However, during the last decades, in the aftermath of Brexit and Trump administration, the EU integration seems to have stalled a bit, and some parties have gradually turned into pessimism about the prospects of the EU. </w:t>
      </w:r>
    </w:p>
    <w:p w:rsidR="00F25BED" w:rsidRPr="00F25BED" w:rsidRDefault="00F25BED" w:rsidP="00F25BED">
      <w:pPr>
        <w:rPr>
          <w:rFonts w:ascii="Times New Roman" w:hAnsi="Times New Roman" w:cs="Times New Roman"/>
        </w:rPr>
      </w:pPr>
    </w:p>
    <w:p w:rsidR="00F25BED" w:rsidRPr="00F25BED" w:rsidRDefault="00F25BED" w:rsidP="00F25BED">
      <w:pPr>
        <w:rPr>
          <w:rFonts w:ascii="Times New Roman" w:hAnsi="Times New Roman" w:cs="Times New Roman"/>
        </w:rPr>
      </w:pPr>
      <w:r w:rsidRPr="00F25BED">
        <w:rPr>
          <w:rFonts w:ascii="Times New Roman" w:hAnsi="Times New Roman" w:cs="Times New Roman"/>
        </w:rPr>
        <w:t>As the final goal of the EU’s integration, a consolidated defense system has been pursued for many years since the formation of European Political Co-operation(EPC). But in terms of defense, when it touches the core interests of member states’ sovereignty, of which negotiations are not easy to settle regarding its sensitivity and particularity. After the end of the Cold War and Community's failure to prevent the war in former Yugoslavia, European defense integration began to gain momentum. Almost a decade after its adoption in the Lisbon Treaty, Member States have launched the permanent structured cooperation (</w:t>
      </w:r>
      <w:proofErr w:type="spellStart"/>
      <w:r w:rsidRPr="00F25BED">
        <w:rPr>
          <w:rFonts w:ascii="Times New Roman" w:hAnsi="Times New Roman" w:cs="Times New Roman"/>
        </w:rPr>
        <w:t>PeSCo</w:t>
      </w:r>
      <w:proofErr w:type="spellEnd"/>
      <w:r w:rsidRPr="00F25BED">
        <w:rPr>
          <w:rFonts w:ascii="Times New Roman" w:hAnsi="Times New Roman" w:cs="Times New Roman"/>
        </w:rPr>
        <w:t xml:space="preserve">) to reaffirm their commitment to European defense. </w:t>
      </w:r>
    </w:p>
    <w:p w:rsidR="00F25BED" w:rsidRPr="00F25BED" w:rsidRDefault="00F25BED" w:rsidP="00F25BED">
      <w:pPr>
        <w:rPr>
          <w:rFonts w:ascii="Times New Roman" w:hAnsi="Times New Roman" w:cs="Times New Roman"/>
        </w:rPr>
      </w:pPr>
    </w:p>
    <w:p w:rsidR="00F25BED" w:rsidRPr="00F25BED" w:rsidRDefault="00F25BED" w:rsidP="00F25BED">
      <w:pPr>
        <w:rPr>
          <w:rFonts w:ascii="Times New Roman" w:hAnsi="Times New Roman" w:cs="Times New Roman"/>
        </w:rPr>
      </w:pPr>
      <w:r w:rsidRPr="00F25BED">
        <w:rPr>
          <w:rFonts w:ascii="Times New Roman" w:hAnsi="Times New Roman" w:cs="Times New Roman"/>
        </w:rPr>
        <w:t xml:space="preserve">Spain has always been a strong supporter of the European integration process in general and of the development of a Common Security and Defense Policy (CSDP) in particular. Spain’s political and social support for EU integration presents itself as a strategic culture that tends to frame relevant Spanish defense policy decisions in multilateral -especially European- frameworks, to avoid controversies that could threaten the baseline consensus on defense matters throughout the European decision-making process. Accordingly, and despite the stagnation of the Common Security and Defense Policy (CSDP) in general and </w:t>
      </w:r>
      <w:proofErr w:type="spellStart"/>
      <w:r w:rsidRPr="00F25BED">
        <w:rPr>
          <w:rFonts w:ascii="Times New Roman" w:hAnsi="Times New Roman" w:cs="Times New Roman"/>
        </w:rPr>
        <w:t>PeSCo</w:t>
      </w:r>
      <w:proofErr w:type="spellEnd"/>
      <w:r w:rsidRPr="00F25BED">
        <w:rPr>
          <w:rFonts w:ascii="Times New Roman" w:hAnsi="Times New Roman" w:cs="Times New Roman"/>
        </w:rPr>
        <w:t xml:space="preserve"> in particular, Spain has been involved in successive attempts to relaunch and deepen European defense. As of March 2018, Spain leads one project (system of command and control for CSDP missions/operations), participates in 11 projects (military mobility, medical command, maritime surveillance, port surveillance, energy operational function, logistics hubs, EUFOR CROC, training mission competence, cyber response teams, cyber information sharing and disaster relief capability) and is observer to 5 (secure software defined radio, training certification, maritime drones, land vehicles and indirect fire support). In the operational field, Spain is the only country that has participated in all EU missions/operations and one of the countries that contributes the most troops (30%), commanding a dozen missions over the last decade.</w:t>
      </w:r>
    </w:p>
    <w:p w:rsidR="00F25BED" w:rsidRPr="00F25BED" w:rsidRDefault="00F25BED" w:rsidP="00F25BED">
      <w:pPr>
        <w:rPr>
          <w:rFonts w:ascii="Times New Roman" w:hAnsi="Times New Roman" w:cs="Times New Roman"/>
        </w:rPr>
      </w:pPr>
    </w:p>
    <w:p w:rsidR="00F25BED" w:rsidRPr="00F25BED" w:rsidRDefault="00F25BED" w:rsidP="00F25BED">
      <w:pPr>
        <w:rPr>
          <w:rFonts w:ascii="Times New Roman" w:hAnsi="Times New Roman" w:cs="Times New Roman"/>
        </w:rPr>
      </w:pPr>
      <w:r w:rsidRPr="00F25BED">
        <w:rPr>
          <w:rFonts w:ascii="Times New Roman" w:hAnsi="Times New Roman" w:cs="Times New Roman"/>
        </w:rPr>
        <w:t xml:space="preserve">Spain’s interest in </w:t>
      </w:r>
      <w:proofErr w:type="spellStart"/>
      <w:r w:rsidRPr="00F25BED">
        <w:rPr>
          <w:rFonts w:ascii="Times New Roman" w:hAnsi="Times New Roman" w:cs="Times New Roman"/>
        </w:rPr>
        <w:t>PeSCo</w:t>
      </w:r>
      <w:proofErr w:type="spellEnd"/>
      <w:r w:rsidRPr="00F25BED">
        <w:rPr>
          <w:rFonts w:ascii="Times New Roman" w:hAnsi="Times New Roman" w:cs="Times New Roman"/>
        </w:rPr>
        <w:t xml:space="preserve"> stems from the double expectation that it will allow European defense to advance and that Spain will be part of the vanguard of countries that make the decisions. Spain saw the Franco-German </w:t>
      </w:r>
      <w:proofErr w:type="spellStart"/>
      <w:r w:rsidRPr="00F25BED">
        <w:rPr>
          <w:rFonts w:ascii="Times New Roman" w:hAnsi="Times New Roman" w:cs="Times New Roman"/>
        </w:rPr>
        <w:t>PeSCo</w:t>
      </w:r>
      <w:proofErr w:type="spellEnd"/>
      <w:r w:rsidRPr="00F25BED">
        <w:rPr>
          <w:rFonts w:ascii="Times New Roman" w:hAnsi="Times New Roman" w:cs="Times New Roman"/>
        </w:rPr>
        <w:t xml:space="preserve"> proposal as an opportunity to unlock the Common Defense and Security Policy (CSDP) and progress towards European integration. Regardless of </w:t>
      </w:r>
      <w:proofErr w:type="spellStart"/>
      <w:r w:rsidRPr="00F25BED">
        <w:rPr>
          <w:rFonts w:ascii="Times New Roman" w:hAnsi="Times New Roman" w:cs="Times New Roman"/>
        </w:rPr>
        <w:t>PeSCo’s</w:t>
      </w:r>
      <w:proofErr w:type="spellEnd"/>
      <w:r w:rsidRPr="00F25BED">
        <w:rPr>
          <w:rFonts w:ascii="Times New Roman" w:hAnsi="Times New Roman" w:cs="Times New Roman"/>
        </w:rPr>
        <w:t xml:space="preserve"> final outcome, it was an opportunity to seize the momentum and take a “historic” step towards a common defense, </w:t>
      </w:r>
      <w:r w:rsidRPr="00F25BED">
        <w:rPr>
          <w:rFonts w:ascii="Times New Roman" w:hAnsi="Times New Roman" w:cs="Times New Roman"/>
        </w:rPr>
        <w:lastRenderedPageBreak/>
        <w:t xml:space="preserve">a lesson learned by Spain as a pioneer of enhanced cooperation initiatives such as Schengen and the euro. </w:t>
      </w:r>
    </w:p>
    <w:p w:rsidR="00F25BED" w:rsidRPr="00F25BED" w:rsidRDefault="00F25BED" w:rsidP="00F25BED">
      <w:pPr>
        <w:rPr>
          <w:rFonts w:ascii="Times New Roman" w:hAnsi="Times New Roman" w:cs="Times New Roman"/>
        </w:rPr>
      </w:pPr>
    </w:p>
    <w:p w:rsidR="00F25BED" w:rsidRPr="00F25BED" w:rsidRDefault="00F25BED" w:rsidP="00F25BED">
      <w:pPr>
        <w:rPr>
          <w:rFonts w:ascii="Times New Roman" w:hAnsi="Times New Roman" w:cs="Times New Roman"/>
        </w:rPr>
      </w:pPr>
      <w:r w:rsidRPr="00F25BED">
        <w:rPr>
          <w:rFonts w:ascii="Times New Roman" w:hAnsi="Times New Roman" w:cs="Times New Roman"/>
        </w:rPr>
        <w:t xml:space="preserve">The United Kingdom’s exit from the EU, which represents more than 25% of the total defense expenditure of the entire European Union gone, will leave Germany and France covering half of the European defense spending. This enabled Spain to approach the core of European defense. Until then, it barely influenced decision-making processes under the control of France, Germany, and the United Kingdom. The Brexit reinforced Franco-German leadership, although both countries soon discovered that they needed the agreement of other close collaborators if they wanted to mobilize a sufficient number of Member States to achieve a higher level of autonomy and ambition for the CSDP and </w:t>
      </w:r>
      <w:proofErr w:type="spellStart"/>
      <w:r w:rsidRPr="00F25BED">
        <w:rPr>
          <w:rFonts w:ascii="Times New Roman" w:hAnsi="Times New Roman" w:cs="Times New Roman"/>
        </w:rPr>
        <w:t>PeSCo</w:t>
      </w:r>
      <w:proofErr w:type="spellEnd"/>
      <w:r w:rsidRPr="00F25BED">
        <w:rPr>
          <w:rFonts w:ascii="Times New Roman" w:hAnsi="Times New Roman" w:cs="Times New Roman"/>
        </w:rPr>
        <w:t xml:space="preserve"> more specifically. Accordingly, and despite the stagnation of the Common Security and Defense Policy (CSDP) in general and </w:t>
      </w:r>
      <w:proofErr w:type="spellStart"/>
      <w:r w:rsidRPr="00F25BED">
        <w:rPr>
          <w:rFonts w:ascii="Times New Roman" w:hAnsi="Times New Roman" w:cs="Times New Roman"/>
        </w:rPr>
        <w:t>PeSCo</w:t>
      </w:r>
      <w:proofErr w:type="spellEnd"/>
      <w:r w:rsidRPr="00F25BED">
        <w:rPr>
          <w:rFonts w:ascii="Times New Roman" w:hAnsi="Times New Roman" w:cs="Times New Roman"/>
        </w:rPr>
        <w:t xml:space="preserve"> in particular, Spain has been involved in successive attempts to relaunch and deepen European defense.</w:t>
      </w:r>
    </w:p>
    <w:p w:rsidR="00F25BED" w:rsidRPr="00F25BED" w:rsidRDefault="00F25BED" w:rsidP="00F25BED">
      <w:pPr>
        <w:rPr>
          <w:rFonts w:ascii="Times New Roman" w:hAnsi="Times New Roman" w:cs="Times New Roman"/>
        </w:rPr>
      </w:pPr>
    </w:p>
    <w:p w:rsidR="00F25BED" w:rsidRPr="00F25BED" w:rsidRDefault="00F25BED" w:rsidP="00F25BED">
      <w:pPr>
        <w:rPr>
          <w:rFonts w:ascii="Times New Roman" w:hAnsi="Times New Roman" w:cs="Times New Roman"/>
        </w:rPr>
      </w:pPr>
      <w:r w:rsidRPr="00F25BED">
        <w:rPr>
          <w:rFonts w:ascii="Times New Roman" w:hAnsi="Times New Roman" w:cs="Times New Roman"/>
        </w:rPr>
        <w:t xml:space="preserve">The Spanish Government became aware that it would be forced to increase its role in the EU. The Foreign Affairs Minister, Alfonso </w:t>
      </w:r>
      <w:proofErr w:type="spellStart"/>
      <w:r w:rsidRPr="00F25BED">
        <w:rPr>
          <w:rFonts w:ascii="Times New Roman" w:hAnsi="Times New Roman" w:cs="Times New Roman"/>
        </w:rPr>
        <w:t>Dastis</w:t>
      </w:r>
      <w:proofErr w:type="spellEnd"/>
      <w:r w:rsidRPr="00F25BED">
        <w:rPr>
          <w:rFonts w:ascii="Times New Roman" w:hAnsi="Times New Roman" w:cs="Times New Roman"/>
        </w:rPr>
        <w:t xml:space="preserve">, declared in November 2016 that Spain wanted to be within the core of countries “at the forefront of European defense". In a March 2017 meeting with the leaders of France, Germany, Italy, and Spain at the Palace of Versailles, President Mariano Rajoy highlighted Spain’s goodwill when he stated that Spain was "prepared to go even further in terms of integration, alongside those who want to continue in this integration process” </w:t>
      </w:r>
    </w:p>
    <w:p w:rsidR="00F25BED" w:rsidRPr="00F25BED" w:rsidRDefault="00F25BED" w:rsidP="00F25BED">
      <w:pPr>
        <w:rPr>
          <w:rFonts w:ascii="Times New Roman" w:hAnsi="Times New Roman" w:cs="Times New Roman"/>
        </w:rPr>
      </w:pPr>
    </w:p>
    <w:p w:rsidR="00F25BED" w:rsidRPr="00F25BED" w:rsidRDefault="00F25BED" w:rsidP="00F25BED">
      <w:pPr>
        <w:rPr>
          <w:rFonts w:ascii="Times New Roman" w:hAnsi="Times New Roman" w:cs="Times New Roman"/>
        </w:rPr>
      </w:pPr>
      <w:r w:rsidRPr="00F25BED">
        <w:rPr>
          <w:rFonts w:ascii="Times New Roman" w:hAnsi="Times New Roman" w:cs="Times New Roman"/>
        </w:rPr>
        <w:t xml:space="preserve">Consequently, the Defense Minister of Spain met with her colleagues from Germany, France, and Italy on the sidelines of the Franco-German Council of 13 July 2017 to define </w:t>
      </w:r>
      <w:proofErr w:type="spellStart"/>
      <w:r w:rsidRPr="00F25BED">
        <w:rPr>
          <w:rFonts w:ascii="Times New Roman" w:hAnsi="Times New Roman" w:cs="Times New Roman"/>
        </w:rPr>
        <w:t>PeSCo’s</w:t>
      </w:r>
      <w:proofErr w:type="spellEnd"/>
      <w:r w:rsidRPr="00F25BED">
        <w:rPr>
          <w:rFonts w:ascii="Times New Roman" w:hAnsi="Times New Roman" w:cs="Times New Roman"/>
        </w:rPr>
        <w:t xml:space="preserve"> common principles in a joint letter with the support of other European countries. 6 Spain’s entry into </w:t>
      </w:r>
      <w:proofErr w:type="spellStart"/>
      <w:r w:rsidRPr="00F25BED">
        <w:rPr>
          <w:rFonts w:ascii="Times New Roman" w:hAnsi="Times New Roman" w:cs="Times New Roman"/>
        </w:rPr>
        <w:t>PeSCo’s</w:t>
      </w:r>
      <w:proofErr w:type="spellEnd"/>
      <w:r w:rsidRPr="00F25BED">
        <w:rPr>
          <w:rFonts w:ascii="Times New Roman" w:hAnsi="Times New Roman" w:cs="Times New Roman"/>
        </w:rPr>
        <w:t xml:space="preserve"> core led to the country playing a greater role in its development. For instance, prior to the December 2017 Joint Notification, Spain took part in the preparation of the guiding principles, the access criteria, and </w:t>
      </w:r>
      <w:proofErr w:type="spellStart"/>
      <w:r w:rsidRPr="00F25BED">
        <w:rPr>
          <w:rFonts w:ascii="Times New Roman" w:hAnsi="Times New Roman" w:cs="Times New Roman"/>
        </w:rPr>
        <w:t>PeSCo</w:t>
      </w:r>
      <w:proofErr w:type="spellEnd"/>
      <w:r w:rsidRPr="00F25BED">
        <w:rPr>
          <w:rFonts w:ascii="Times New Roman" w:hAnsi="Times New Roman" w:cs="Times New Roman"/>
        </w:rPr>
        <w:t xml:space="preserve"> governance.</w:t>
      </w:r>
    </w:p>
    <w:p w:rsidR="00F25BED" w:rsidRPr="00F25BED" w:rsidRDefault="00F25BED" w:rsidP="00F25BED">
      <w:pPr>
        <w:rPr>
          <w:rFonts w:ascii="Times New Roman" w:hAnsi="Times New Roman" w:cs="Times New Roman"/>
        </w:rPr>
      </w:pPr>
    </w:p>
    <w:p w:rsidR="00F25BED" w:rsidRPr="00F25BED" w:rsidRDefault="00F25BED" w:rsidP="00F25BED">
      <w:pPr>
        <w:rPr>
          <w:rFonts w:ascii="Times New Roman" w:hAnsi="Times New Roman" w:cs="Times New Roman"/>
          <w:b/>
        </w:rPr>
      </w:pPr>
      <w:r w:rsidRPr="00F25BED">
        <w:rPr>
          <w:rFonts w:ascii="Times New Roman" w:hAnsi="Times New Roman" w:cs="Times New Roman"/>
          <w:b/>
        </w:rPr>
        <w:t>II.    Summary</w:t>
      </w:r>
    </w:p>
    <w:p w:rsidR="00F25BED" w:rsidRPr="00F25BED" w:rsidRDefault="00F25BED" w:rsidP="00F25BED">
      <w:pPr>
        <w:rPr>
          <w:rFonts w:ascii="Times New Roman" w:hAnsi="Times New Roman" w:cs="Times New Roman"/>
        </w:rPr>
      </w:pPr>
    </w:p>
    <w:p w:rsidR="00F25BED" w:rsidRPr="00F25BED" w:rsidRDefault="00F25BED" w:rsidP="00F25BED">
      <w:pPr>
        <w:rPr>
          <w:rFonts w:ascii="Times New Roman" w:hAnsi="Times New Roman" w:cs="Times New Roman"/>
        </w:rPr>
      </w:pPr>
      <w:r w:rsidRPr="00F25BED">
        <w:rPr>
          <w:rFonts w:ascii="Times New Roman" w:hAnsi="Times New Roman" w:cs="Times New Roman"/>
        </w:rPr>
        <w:t>The EU has made a lot of efforts in foreign policy, but it needs to be coordinated with a military policy in the process of integration. Without the integrated defense system, the EU will lose some diplomatic negotiating capabilities as an independent international political entity. As far as the internal environment is concerned, peace within the EU, which is basically free of armed conflict, has been basically achieved. This grants the establishment of EU military cooperation with some possibilities. In terms of the external environment, first of all, it is a geopolitical threat. The increasingly unstable international environment around Europe poses new challenges for the EU to respond to non-traditional security threats. Secondly, it is no longer secure for the EU to rely on external forces for defense in the long run. The past three years have witnessed the growing trend of isolationism of the United States on global security issues. Hence, the European Union have to react to the potential decrease of US military assistance or potential cost increase in keeping the US's military presence. It must bear the risk of cost fluctuations. Thus, it is high time for the EU to strengthen its military capacity by building a European Army.</w:t>
      </w:r>
    </w:p>
    <w:p w:rsidR="00F25BED" w:rsidRPr="00F25BED" w:rsidRDefault="00F25BED" w:rsidP="00F25BED">
      <w:pPr>
        <w:rPr>
          <w:rFonts w:ascii="Times New Roman" w:hAnsi="Times New Roman" w:cs="Times New Roman"/>
        </w:rPr>
      </w:pPr>
    </w:p>
    <w:p w:rsidR="00F25BED" w:rsidRPr="00586C01" w:rsidRDefault="00F25BED" w:rsidP="00F25BED">
      <w:pPr>
        <w:rPr>
          <w:rFonts w:ascii="Times New Roman" w:hAnsi="Times New Roman" w:cs="Times New Roman"/>
          <w:b/>
        </w:rPr>
      </w:pPr>
      <w:bookmarkStart w:id="0" w:name="_GoBack"/>
      <w:r w:rsidRPr="00586C01">
        <w:rPr>
          <w:rFonts w:ascii="Times New Roman" w:hAnsi="Times New Roman" w:cs="Times New Roman"/>
          <w:b/>
        </w:rPr>
        <w:lastRenderedPageBreak/>
        <w:t>III.    Spain’s Proposal</w:t>
      </w:r>
    </w:p>
    <w:bookmarkEnd w:id="0"/>
    <w:p w:rsidR="00F25BED" w:rsidRPr="00F25BED" w:rsidRDefault="00F25BED" w:rsidP="00F25BED">
      <w:pPr>
        <w:rPr>
          <w:rFonts w:ascii="Times New Roman" w:hAnsi="Times New Roman" w:cs="Times New Roman"/>
        </w:rPr>
      </w:pPr>
    </w:p>
    <w:p w:rsidR="00F25BED" w:rsidRPr="00F25BED" w:rsidRDefault="00F25BED" w:rsidP="00F25BED">
      <w:pPr>
        <w:rPr>
          <w:rFonts w:ascii="Times New Roman" w:hAnsi="Times New Roman" w:cs="Times New Roman"/>
        </w:rPr>
      </w:pPr>
      <w:r w:rsidRPr="00F25BED">
        <w:rPr>
          <w:rFonts w:ascii="Times New Roman" w:hAnsi="Times New Roman" w:cs="Times New Roman"/>
        </w:rPr>
        <w:t>The delegation of Spain believes that it is necessary and urgent to start a discussion on EU defense cooperation. Establishing a European army responsible for the security of the European Union is the essential step of the cooperation. Thus this delegation proposes the following:</w:t>
      </w:r>
    </w:p>
    <w:p w:rsidR="00F25BED" w:rsidRPr="00F25BED" w:rsidRDefault="00F25BED" w:rsidP="00F25BED">
      <w:pPr>
        <w:rPr>
          <w:rFonts w:ascii="Times New Roman" w:hAnsi="Times New Roman" w:cs="Times New Roman"/>
        </w:rPr>
      </w:pPr>
      <w:r w:rsidRPr="00F25BED">
        <w:rPr>
          <w:rFonts w:ascii="Times New Roman" w:hAnsi="Times New Roman" w:cs="Times New Roman"/>
        </w:rPr>
        <w:t>1.    To set up a multilateral conversation framework with appropriate personnel in which the following issues could be discussed and settled regularly:</w:t>
      </w:r>
    </w:p>
    <w:p w:rsidR="00F25BED" w:rsidRPr="00F25BED" w:rsidRDefault="00F25BED" w:rsidP="00F25BED">
      <w:pPr>
        <w:rPr>
          <w:rFonts w:ascii="Times New Roman" w:hAnsi="Times New Roman" w:cs="Times New Roman"/>
        </w:rPr>
      </w:pPr>
      <w:r w:rsidRPr="00F25BED">
        <w:rPr>
          <w:rFonts w:ascii="Times New Roman" w:hAnsi="Times New Roman" w:cs="Times New Roman"/>
        </w:rPr>
        <w:t>1)    The component of the European army;</w:t>
      </w:r>
    </w:p>
    <w:p w:rsidR="00F25BED" w:rsidRPr="00F25BED" w:rsidRDefault="00F25BED" w:rsidP="00F25BED">
      <w:pPr>
        <w:rPr>
          <w:rFonts w:ascii="Times New Roman" w:hAnsi="Times New Roman" w:cs="Times New Roman"/>
        </w:rPr>
      </w:pPr>
      <w:r w:rsidRPr="00F25BED">
        <w:rPr>
          <w:rFonts w:ascii="Times New Roman" w:hAnsi="Times New Roman" w:cs="Times New Roman"/>
        </w:rPr>
        <w:t>2)    The command of the army;</w:t>
      </w:r>
    </w:p>
    <w:p w:rsidR="00F25BED" w:rsidRPr="00F25BED" w:rsidRDefault="00F25BED" w:rsidP="00F25BED">
      <w:pPr>
        <w:rPr>
          <w:rFonts w:ascii="Times New Roman" w:hAnsi="Times New Roman" w:cs="Times New Roman"/>
        </w:rPr>
      </w:pPr>
      <w:r w:rsidRPr="00F25BED">
        <w:rPr>
          <w:rFonts w:ascii="Times New Roman" w:hAnsi="Times New Roman" w:cs="Times New Roman"/>
        </w:rPr>
        <w:t>3)    The initial scale and the potential expansion process of the army;</w:t>
      </w:r>
    </w:p>
    <w:p w:rsidR="00F25BED" w:rsidRPr="00F25BED" w:rsidRDefault="00F25BED" w:rsidP="00F25BED">
      <w:pPr>
        <w:rPr>
          <w:rFonts w:ascii="Times New Roman" w:hAnsi="Times New Roman" w:cs="Times New Roman"/>
        </w:rPr>
      </w:pPr>
      <w:r w:rsidRPr="00F25BED">
        <w:rPr>
          <w:rFonts w:ascii="Times New Roman" w:hAnsi="Times New Roman" w:cs="Times New Roman"/>
        </w:rPr>
        <w:t>4)    The military assets granted by European Union member states;</w:t>
      </w:r>
    </w:p>
    <w:p w:rsidR="00F25BED" w:rsidRPr="00F25BED" w:rsidRDefault="00F25BED" w:rsidP="00F25BED">
      <w:pPr>
        <w:rPr>
          <w:rFonts w:ascii="Times New Roman" w:hAnsi="Times New Roman" w:cs="Times New Roman"/>
        </w:rPr>
      </w:pPr>
      <w:r w:rsidRPr="00F25BED">
        <w:rPr>
          <w:rFonts w:ascii="Times New Roman" w:hAnsi="Times New Roman" w:cs="Times New Roman"/>
        </w:rPr>
        <w:t>5)    Any other technical issue that may be settled in the framework.</w:t>
      </w:r>
    </w:p>
    <w:p w:rsidR="00F25BED" w:rsidRPr="00F25BED" w:rsidRDefault="00F25BED" w:rsidP="00F25BED">
      <w:pPr>
        <w:rPr>
          <w:rFonts w:ascii="Times New Roman" w:hAnsi="Times New Roman" w:cs="Times New Roman"/>
        </w:rPr>
      </w:pPr>
      <w:r w:rsidRPr="00F25BED">
        <w:rPr>
          <w:rFonts w:ascii="Times New Roman" w:hAnsi="Times New Roman" w:cs="Times New Roman"/>
        </w:rPr>
        <w:t xml:space="preserve">The kingdom of Spain welcomes all forms of cooperation on the issue and suggests deepening the </w:t>
      </w:r>
      <w:proofErr w:type="spellStart"/>
      <w:r w:rsidRPr="00F25BED">
        <w:rPr>
          <w:rFonts w:ascii="Times New Roman" w:hAnsi="Times New Roman" w:cs="Times New Roman"/>
        </w:rPr>
        <w:t>cooperations</w:t>
      </w:r>
      <w:proofErr w:type="spellEnd"/>
      <w:r w:rsidRPr="00F25BED">
        <w:rPr>
          <w:rFonts w:ascii="Times New Roman" w:hAnsi="Times New Roman" w:cs="Times New Roman"/>
        </w:rPr>
        <w:t xml:space="preserve"> through professional discussions.</w:t>
      </w:r>
    </w:p>
    <w:p w:rsidR="00F25BED" w:rsidRPr="00F25BED" w:rsidRDefault="00F25BED" w:rsidP="00F25BED">
      <w:pPr>
        <w:rPr>
          <w:rFonts w:ascii="Times New Roman" w:hAnsi="Times New Roman" w:cs="Times New Roman"/>
        </w:rPr>
      </w:pPr>
    </w:p>
    <w:p w:rsidR="00F25BED" w:rsidRPr="00F25BED" w:rsidRDefault="00F25BED" w:rsidP="00F25BED">
      <w:pPr>
        <w:rPr>
          <w:rFonts w:ascii="Times New Roman" w:hAnsi="Times New Roman" w:cs="Times New Roman"/>
        </w:rPr>
      </w:pPr>
      <w:r w:rsidRPr="00F25BED">
        <w:rPr>
          <w:rFonts w:ascii="Times New Roman" w:hAnsi="Times New Roman" w:cs="Times New Roman"/>
        </w:rPr>
        <w:t>2.    The council needs to address the following issue in advance of the preparation process of the European army:</w:t>
      </w:r>
    </w:p>
    <w:p w:rsidR="00F25BED" w:rsidRPr="00F25BED" w:rsidRDefault="00F25BED" w:rsidP="00F25BED">
      <w:pPr>
        <w:rPr>
          <w:rFonts w:ascii="Times New Roman" w:hAnsi="Times New Roman" w:cs="Times New Roman"/>
        </w:rPr>
      </w:pPr>
      <w:r w:rsidRPr="00F25BED">
        <w:rPr>
          <w:rFonts w:ascii="Times New Roman" w:hAnsi="Times New Roman" w:cs="Times New Roman"/>
        </w:rPr>
        <w:t>1)    The task of the potential European army;</w:t>
      </w:r>
    </w:p>
    <w:p w:rsidR="00F25BED" w:rsidRPr="00F25BED" w:rsidRDefault="00F25BED" w:rsidP="00F25BED">
      <w:pPr>
        <w:rPr>
          <w:rFonts w:ascii="Times New Roman" w:hAnsi="Times New Roman" w:cs="Times New Roman"/>
        </w:rPr>
      </w:pPr>
      <w:r w:rsidRPr="00F25BED">
        <w:rPr>
          <w:rFonts w:ascii="Times New Roman" w:hAnsi="Times New Roman" w:cs="Times New Roman"/>
        </w:rPr>
        <w:t xml:space="preserve">2)    The role of the European army compared with member </w:t>
      </w:r>
      <w:proofErr w:type="spellStart"/>
      <w:r w:rsidRPr="00F25BED">
        <w:rPr>
          <w:rFonts w:ascii="Times New Roman" w:hAnsi="Times New Roman" w:cs="Times New Roman"/>
        </w:rPr>
        <w:t>states’domestic</w:t>
      </w:r>
      <w:proofErr w:type="spellEnd"/>
      <w:r w:rsidRPr="00F25BED">
        <w:rPr>
          <w:rFonts w:ascii="Times New Roman" w:hAnsi="Times New Roman" w:cs="Times New Roman"/>
        </w:rPr>
        <w:t xml:space="preserve"> standing army;</w:t>
      </w:r>
    </w:p>
    <w:p w:rsidR="00F25BED" w:rsidRPr="00F25BED" w:rsidRDefault="00F25BED" w:rsidP="00F25BED">
      <w:pPr>
        <w:rPr>
          <w:rFonts w:ascii="Times New Roman" w:hAnsi="Times New Roman" w:cs="Times New Roman"/>
        </w:rPr>
      </w:pPr>
      <w:r w:rsidRPr="00F25BED">
        <w:rPr>
          <w:rFonts w:ascii="Times New Roman" w:hAnsi="Times New Roman" w:cs="Times New Roman"/>
        </w:rPr>
        <w:t>3)    Measures to ensure its capability against various types of security problems.</w:t>
      </w:r>
    </w:p>
    <w:p w:rsidR="00F25BED" w:rsidRPr="00F25BED" w:rsidRDefault="00F25BED" w:rsidP="00F25BED">
      <w:pPr>
        <w:rPr>
          <w:rFonts w:ascii="Times New Roman" w:hAnsi="Times New Roman" w:cs="Times New Roman"/>
        </w:rPr>
      </w:pPr>
      <w:r w:rsidRPr="00F25BED">
        <w:rPr>
          <w:rFonts w:ascii="Times New Roman" w:hAnsi="Times New Roman" w:cs="Times New Roman"/>
        </w:rPr>
        <w:t>This country would like to take up a positive role in the council to promote the process of the creation of the European army and to contribute in all possible means to settle the issue.</w:t>
      </w:r>
    </w:p>
    <w:p w:rsidR="00F25BED" w:rsidRPr="00F25BED" w:rsidRDefault="00F25BED" w:rsidP="00F25BED">
      <w:pPr>
        <w:rPr>
          <w:rFonts w:ascii="Times New Roman" w:hAnsi="Times New Roman" w:cs="Times New Roman"/>
        </w:rPr>
      </w:pPr>
    </w:p>
    <w:p w:rsidR="00F25BED" w:rsidRPr="00F25BED" w:rsidRDefault="00F25BED" w:rsidP="00F25BED">
      <w:pPr>
        <w:rPr>
          <w:rFonts w:ascii="Times New Roman" w:hAnsi="Times New Roman" w:cs="Times New Roman"/>
        </w:rPr>
      </w:pPr>
      <w:r w:rsidRPr="00F25BED">
        <w:rPr>
          <w:rFonts w:ascii="Times New Roman" w:hAnsi="Times New Roman" w:cs="Times New Roman"/>
        </w:rPr>
        <w:t>3.    To establish effective institutions to ensure the peaceful use of the European army. The council should consider the following issues:</w:t>
      </w:r>
    </w:p>
    <w:p w:rsidR="00F25BED" w:rsidRPr="00F25BED" w:rsidRDefault="00F25BED" w:rsidP="00F25BED">
      <w:pPr>
        <w:rPr>
          <w:rFonts w:ascii="Times New Roman" w:hAnsi="Times New Roman" w:cs="Times New Roman"/>
        </w:rPr>
      </w:pPr>
      <w:r w:rsidRPr="00F25BED">
        <w:rPr>
          <w:rFonts w:ascii="Times New Roman" w:hAnsi="Times New Roman" w:cs="Times New Roman"/>
        </w:rPr>
        <w:t>1)    Civilian control over the army;</w:t>
      </w:r>
    </w:p>
    <w:p w:rsidR="00F25BED" w:rsidRPr="00F25BED" w:rsidRDefault="00F25BED" w:rsidP="00F25BED">
      <w:pPr>
        <w:rPr>
          <w:rFonts w:ascii="Times New Roman" w:hAnsi="Times New Roman" w:cs="Times New Roman"/>
        </w:rPr>
      </w:pPr>
      <w:r w:rsidRPr="00F25BED">
        <w:rPr>
          <w:rFonts w:ascii="Times New Roman" w:hAnsi="Times New Roman" w:cs="Times New Roman"/>
        </w:rPr>
        <w:t>2)    Allowing different scale of contributions from different member state while maintaining it as a multinational army.</w:t>
      </w:r>
    </w:p>
    <w:p w:rsidR="00F25BED" w:rsidRPr="00F25BED" w:rsidRDefault="00F25BED" w:rsidP="00F25BED">
      <w:pPr>
        <w:rPr>
          <w:rFonts w:ascii="Times New Roman" w:hAnsi="Times New Roman" w:cs="Times New Roman"/>
        </w:rPr>
      </w:pPr>
    </w:p>
    <w:p w:rsidR="00F25BED" w:rsidRPr="00F25BED" w:rsidRDefault="00F25BED" w:rsidP="00F25BED">
      <w:pPr>
        <w:rPr>
          <w:rFonts w:ascii="Times New Roman" w:hAnsi="Times New Roman" w:cs="Times New Roman"/>
        </w:rPr>
      </w:pPr>
      <w:r w:rsidRPr="00F25BED">
        <w:rPr>
          <w:rFonts w:ascii="Times New Roman" w:hAnsi="Times New Roman" w:cs="Times New Roman"/>
        </w:rPr>
        <w:t>On the issue of devising European defense community as an institution responsible for Europe’s security based on the Lisbon treaty, this delegation holds a positive attitude towards the idea while being aware of the upcoming difficulties. Therefore this delegation cautiously proposes as follows:</w:t>
      </w:r>
    </w:p>
    <w:p w:rsidR="00F25BED" w:rsidRPr="00F25BED" w:rsidRDefault="00F25BED" w:rsidP="00F25BED">
      <w:pPr>
        <w:rPr>
          <w:rFonts w:ascii="Times New Roman" w:hAnsi="Times New Roman" w:cs="Times New Roman"/>
        </w:rPr>
      </w:pPr>
      <w:r w:rsidRPr="00F25BED">
        <w:rPr>
          <w:rFonts w:ascii="Times New Roman" w:hAnsi="Times New Roman" w:cs="Times New Roman"/>
        </w:rPr>
        <w:t>1.    Regional defense cooperation as the foundation of an EU based universal defense community;</w:t>
      </w:r>
    </w:p>
    <w:p w:rsidR="00F25BED" w:rsidRPr="00F25BED" w:rsidRDefault="00F25BED" w:rsidP="00F25BED">
      <w:pPr>
        <w:rPr>
          <w:rFonts w:ascii="Times New Roman" w:hAnsi="Times New Roman" w:cs="Times New Roman"/>
        </w:rPr>
      </w:pPr>
    </w:p>
    <w:p w:rsidR="00F25BED" w:rsidRPr="00F25BED" w:rsidRDefault="00F25BED" w:rsidP="00F25BED">
      <w:pPr>
        <w:rPr>
          <w:rFonts w:ascii="Times New Roman" w:hAnsi="Times New Roman" w:cs="Times New Roman"/>
        </w:rPr>
      </w:pPr>
      <w:r w:rsidRPr="00F25BED">
        <w:rPr>
          <w:rFonts w:ascii="Times New Roman" w:hAnsi="Times New Roman" w:cs="Times New Roman"/>
        </w:rPr>
        <w:t>2.    To seek progress in various issues about defense cooperation, such as but not limited to:</w:t>
      </w:r>
    </w:p>
    <w:p w:rsidR="00F25BED" w:rsidRPr="00F25BED" w:rsidRDefault="00F25BED" w:rsidP="00F25BED">
      <w:pPr>
        <w:rPr>
          <w:rFonts w:ascii="Times New Roman" w:hAnsi="Times New Roman" w:cs="Times New Roman"/>
        </w:rPr>
      </w:pPr>
      <w:r w:rsidRPr="00F25BED">
        <w:rPr>
          <w:rFonts w:ascii="Times New Roman" w:hAnsi="Times New Roman" w:cs="Times New Roman"/>
        </w:rPr>
        <w:t>1)    Intelligence sharing;</w:t>
      </w:r>
    </w:p>
    <w:p w:rsidR="00F25BED" w:rsidRPr="00F25BED" w:rsidRDefault="00F25BED" w:rsidP="00F25BED">
      <w:pPr>
        <w:rPr>
          <w:rFonts w:ascii="Times New Roman" w:hAnsi="Times New Roman" w:cs="Times New Roman"/>
        </w:rPr>
      </w:pPr>
      <w:r w:rsidRPr="00F25BED">
        <w:rPr>
          <w:rFonts w:ascii="Times New Roman" w:hAnsi="Times New Roman" w:cs="Times New Roman"/>
        </w:rPr>
        <w:t>2)    Army coordination;</w:t>
      </w:r>
    </w:p>
    <w:p w:rsidR="00F25BED" w:rsidRPr="00F25BED" w:rsidRDefault="00F25BED" w:rsidP="00F25BED">
      <w:pPr>
        <w:rPr>
          <w:rFonts w:ascii="Times New Roman" w:hAnsi="Times New Roman" w:cs="Times New Roman"/>
        </w:rPr>
      </w:pPr>
      <w:r w:rsidRPr="00F25BED">
        <w:rPr>
          <w:rFonts w:ascii="Times New Roman" w:hAnsi="Times New Roman" w:cs="Times New Roman"/>
        </w:rPr>
        <w:t>3)    Joint military exercises;</w:t>
      </w:r>
    </w:p>
    <w:p w:rsidR="00F25BED" w:rsidRPr="00F25BED" w:rsidRDefault="00F25BED" w:rsidP="00F25BED">
      <w:pPr>
        <w:rPr>
          <w:rFonts w:ascii="Times New Roman" w:hAnsi="Times New Roman" w:cs="Times New Roman"/>
        </w:rPr>
      </w:pPr>
      <w:r w:rsidRPr="00F25BED">
        <w:rPr>
          <w:rFonts w:ascii="Times New Roman" w:hAnsi="Times New Roman" w:cs="Times New Roman"/>
        </w:rPr>
        <w:t>4)    Technological cooperation.</w:t>
      </w:r>
    </w:p>
    <w:p w:rsidR="00F25BED" w:rsidRPr="00F25BED" w:rsidRDefault="00F25BED" w:rsidP="00F25BED">
      <w:pPr>
        <w:rPr>
          <w:rFonts w:ascii="Times New Roman" w:hAnsi="Times New Roman" w:cs="Times New Roman"/>
        </w:rPr>
      </w:pPr>
    </w:p>
    <w:p w:rsidR="00F25BED" w:rsidRPr="00F25BED" w:rsidRDefault="00F25BED" w:rsidP="00F25BED">
      <w:pPr>
        <w:rPr>
          <w:rFonts w:ascii="Times New Roman" w:hAnsi="Times New Roman" w:cs="Times New Roman"/>
        </w:rPr>
      </w:pPr>
      <w:r w:rsidRPr="00F25BED">
        <w:rPr>
          <w:rFonts w:ascii="Times New Roman" w:hAnsi="Times New Roman" w:cs="Times New Roman"/>
        </w:rPr>
        <w:t>3.    To establish a series of formal institutions in accordance with the Lisbon Treaty to ensure the gradual development of this community. These institutions may include:</w:t>
      </w:r>
    </w:p>
    <w:p w:rsidR="00F25BED" w:rsidRPr="00F25BED" w:rsidRDefault="00F25BED" w:rsidP="00F25BED">
      <w:pPr>
        <w:rPr>
          <w:rFonts w:ascii="Times New Roman" w:hAnsi="Times New Roman" w:cs="Times New Roman"/>
        </w:rPr>
      </w:pPr>
      <w:r w:rsidRPr="00F25BED">
        <w:rPr>
          <w:rFonts w:ascii="Times New Roman" w:hAnsi="Times New Roman" w:cs="Times New Roman"/>
        </w:rPr>
        <w:t>1)    Inclusive political arrangement allowing universal participation in the building of the community;</w:t>
      </w:r>
    </w:p>
    <w:p w:rsidR="00F25BED" w:rsidRPr="00F25BED" w:rsidRDefault="00F25BED" w:rsidP="00F25BED">
      <w:pPr>
        <w:rPr>
          <w:rFonts w:ascii="Times New Roman" w:hAnsi="Times New Roman" w:cs="Times New Roman"/>
        </w:rPr>
      </w:pPr>
      <w:r w:rsidRPr="00F25BED">
        <w:rPr>
          <w:rFonts w:ascii="Times New Roman" w:hAnsi="Times New Roman" w:cs="Times New Roman"/>
        </w:rPr>
        <w:lastRenderedPageBreak/>
        <w:t>2)    Institutions to integrate EU’s common foreign policies and their defense strategies;</w:t>
      </w:r>
    </w:p>
    <w:p w:rsidR="00F25BED" w:rsidRPr="00F25BED" w:rsidRDefault="00F25BED" w:rsidP="00F25BED">
      <w:pPr>
        <w:rPr>
          <w:rFonts w:ascii="Times New Roman" w:hAnsi="Times New Roman" w:cs="Times New Roman"/>
        </w:rPr>
      </w:pPr>
      <w:r w:rsidRPr="00F25BED">
        <w:rPr>
          <w:rFonts w:ascii="Times New Roman" w:hAnsi="Times New Roman" w:cs="Times New Roman"/>
        </w:rPr>
        <w:t xml:space="preserve">3)    Flexible strategies that would react to potential internal and external changes of EU.  </w:t>
      </w:r>
    </w:p>
    <w:p w:rsidR="00F25BED" w:rsidRPr="00F25BED" w:rsidRDefault="00F25BED" w:rsidP="00F25BED">
      <w:pPr>
        <w:rPr>
          <w:rFonts w:ascii="Times New Roman" w:hAnsi="Times New Roman" w:cs="Times New Roman"/>
        </w:rPr>
      </w:pPr>
    </w:p>
    <w:p w:rsidR="00EA59AB" w:rsidRPr="00F25BED" w:rsidRDefault="00EA59AB" w:rsidP="002E4F4F">
      <w:pPr>
        <w:rPr>
          <w:rFonts w:ascii="Times New Roman" w:hAnsi="Times New Roman" w:cs="Times New Roman"/>
        </w:rPr>
      </w:pPr>
    </w:p>
    <w:sectPr w:rsidR="00EA59AB" w:rsidRPr="00F25BED" w:rsidSect="001005D9">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1132A"/>
    <w:multiLevelType w:val="hybridMultilevel"/>
    <w:tmpl w:val="1DC225D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1C26306"/>
    <w:multiLevelType w:val="hybridMultilevel"/>
    <w:tmpl w:val="953E15A6"/>
    <w:lvl w:ilvl="0" w:tplc="4ACCD7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A46489"/>
    <w:multiLevelType w:val="hybridMultilevel"/>
    <w:tmpl w:val="67605A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1C70045"/>
    <w:multiLevelType w:val="hybridMultilevel"/>
    <w:tmpl w:val="F6C0D0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8614324"/>
    <w:multiLevelType w:val="hybridMultilevel"/>
    <w:tmpl w:val="EC5419E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BF3DA7"/>
    <w:multiLevelType w:val="hybridMultilevel"/>
    <w:tmpl w:val="3D82FBE0"/>
    <w:lvl w:ilvl="0" w:tplc="09685D24">
      <w:start w:val="1"/>
      <w:numFmt w:val="upperRoman"/>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6F51468"/>
    <w:multiLevelType w:val="hybridMultilevel"/>
    <w:tmpl w:val="D266512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174E55"/>
    <w:multiLevelType w:val="hybridMultilevel"/>
    <w:tmpl w:val="B008D2C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D9D75CC"/>
    <w:multiLevelType w:val="hybridMultilevel"/>
    <w:tmpl w:val="588672D6"/>
    <w:lvl w:ilvl="0" w:tplc="0F128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2D06BA7"/>
    <w:multiLevelType w:val="hybridMultilevel"/>
    <w:tmpl w:val="CD6C2956"/>
    <w:lvl w:ilvl="0" w:tplc="19E25F14">
      <w:start w:val="1"/>
      <w:numFmt w:val="decimal"/>
      <w:lvlText w:val="%1."/>
      <w:lvlJc w:val="left"/>
      <w:pPr>
        <w:ind w:left="420" w:hanging="420"/>
      </w:pPr>
      <w:rPr>
        <w:rFonts w:hint="eastAsia"/>
      </w:rPr>
    </w:lvl>
    <w:lvl w:ilvl="1" w:tplc="E51632EC">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92F17A5"/>
    <w:multiLevelType w:val="hybridMultilevel"/>
    <w:tmpl w:val="9AC86798"/>
    <w:lvl w:ilvl="0" w:tplc="04090011">
      <w:start w:val="1"/>
      <w:numFmt w:val="decimal"/>
      <w:lvlText w:val="%1)"/>
      <w:lvlJc w:val="left"/>
      <w:pPr>
        <w:ind w:left="1054" w:hanging="420"/>
      </w:pPr>
    </w:lvl>
    <w:lvl w:ilvl="1" w:tplc="04090019">
      <w:start w:val="1"/>
      <w:numFmt w:val="lowerLetter"/>
      <w:lvlText w:val="%2)"/>
      <w:lvlJc w:val="left"/>
      <w:pPr>
        <w:ind w:left="1474" w:hanging="420"/>
      </w:pPr>
    </w:lvl>
    <w:lvl w:ilvl="2" w:tplc="0409001B" w:tentative="1">
      <w:start w:val="1"/>
      <w:numFmt w:val="lowerRoman"/>
      <w:lvlText w:val="%3."/>
      <w:lvlJc w:val="right"/>
      <w:pPr>
        <w:ind w:left="1894" w:hanging="420"/>
      </w:pPr>
    </w:lvl>
    <w:lvl w:ilvl="3" w:tplc="0409000F" w:tentative="1">
      <w:start w:val="1"/>
      <w:numFmt w:val="decimal"/>
      <w:lvlText w:val="%4."/>
      <w:lvlJc w:val="left"/>
      <w:pPr>
        <w:ind w:left="2314" w:hanging="420"/>
      </w:pPr>
    </w:lvl>
    <w:lvl w:ilvl="4" w:tplc="04090019" w:tentative="1">
      <w:start w:val="1"/>
      <w:numFmt w:val="lowerLetter"/>
      <w:lvlText w:val="%5)"/>
      <w:lvlJc w:val="left"/>
      <w:pPr>
        <w:ind w:left="2734" w:hanging="420"/>
      </w:pPr>
    </w:lvl>
    <w:lvl w:ilvl="5" w:tplc="0409001B" w:tentative="1">
      <w:start w:val="1"/>
      <w:numFmt w:val="lowerRoman"/>
      <w:lvlText w:val="%6."/>
      <w:lvlJc w:val="right"/>
      <w:pPr>
        <w:ind w:left="3154" w:hanging="420"/>
      </w:pPr>
    </w:lvl>
    <w:lvl w:ilvl="6" w:tplc="0409000F" w:tentative="1">
      <w:start w:val="1"/>
      <w:numFmt w:val="decimal"/>
      <w:lvlText w:val="%7."/>
      <w:lvlJc w:val="left"/>
      <w:pPr>
        <w:ind w:left="3574" w:hanging="420"/>
      </w:pPr>
    </w:lvl>
    <w:lvl w:ilvl="7" w:tplc="04090019" w:tentative="1">
      <w:start w:val="1"/>
      <w:numFmt w:val="lowerLetter"/>
      <w:lvlText w:val="%8)"/>
      <w:lvlJc w:val="left"/>
      <w:pPr>
        <w:ind w:left="3994" w:hanging="420"/>
      </w:pPr>
    </w:lvl>
    <w:lvl w:ilvl="8" w:tplc="0409001B" w:tentative="1">
      <w:start w:val="1"/>
      <w:numFmt w:val="lowerRoman"/>
      <w:lvlText w:val="%9."/>
      <w:lvlJc w:val="right"/>
      <w:pPr>
        <w:ind w:left="4414" w:hanging="420"/>
      </w:pPr>
    </w:lvl>
  </w:abstractNum>
  <w:abstractNum w:abstractNumId="12" w15:restartNumberingAfterBreak="0">
    <w:nsid w:val="5F5B7CFB"/>
    <w:multiLevelType w:val="hybridMultilevel"/>
    <w:tmpl w:val="0F5EF21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1ED5A1C"/>
    <w:multiLevelType w:val="hybridMultilevel"/>
    <w:tmpl w:val="50B24E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47C142A"/>
    <w:multiLevelType w:val="hybridMultilevel"/>
    <w:tmpl w:val="8E6C4918"/>
    <w:lvl w:ilvl="0" w:tplc="04090011">
      <w:start w:val="1"/>
      <w:numFmt w:val="decimal"/>
      <w:lvlText w:val="%1)"/>
      <w:lvlJc w:val="left"/>
      <w:pPr>
        <w:ind w:left="732" w:hanging="420"/>
      </w:pPr>
    </w:lvl>
    <w:lvl w:ilvl="1" w:tplc="04090019">
      <w:start w:val="1"/>
      <w:numFmt w:val="lowerLetter"/>
      <w:lvlText w:val="%2)"/>
      <w:lvlJc w:val="left"/>
      <w:pPr>
        <w:ind w:left="1152" w:hanging="420"/>
      </w:pPr>
    </w:lvl>
    <w:lvl w:ilvl="2" w:tplc="0409001B" w:tentative="1">
      <w:start w:val="1"/>
      <w:numFmt w:val="lowerRoman"/>
      <w:lvlText w:val="%3."/>
      <w:lvlJc w:val="right"/>
      <w:pPr>
        <w:ind w:left="1572" w:hanging="420"/>
      </w:pPr>
    </w:lvl>
    <w:lvl w:ilvl="3" w:tplc="0409000F" w:tentative="1">
      <w:start w:val="1"/>
      <w:numFmt w:val="decimal"/>
      <w:lvlText w:val="%4."/>
      <w:lvlJc w:val="left"/>
      <w:pPr>
        <w:ind w:left="1992" w:hanging="420"/>
      </w:pPr>
    </w:lvl>
    <w:lvl w:ilvl="4" w:tplc="04090019" w:tentative="1">
      <w:start w:val="1"/>
      <w:numFmt w:val="lowerLetter"/>
      <w:lvlText w:val="%5)"/>
      <w:lvlJc w:val="left"/>
      <w:pPr>
        <w:ind w:left="2412" w:hanging="420"/>
      </w:pPr>
    </w:lvl>
    <w:lvl w:ilvl="5" w:tplc="0409001B" w:tentative="1">
      <w:start w:val="1"/>
      <w:numFmt w:val="lowerRoman"/>
      <w:lvlText w:val="%6."/>
      <w:lvlJc w:val="right"/>
      <w:pPr>
        <w:ind w:left="2832" w:hanging="420"/>
      </w:pPr>
    </w:lvl>
    <w:lvl w:ilvl="6" w:tplc="0409000F" w:tentative="1">
      <w:start w:val="1"/>
      <w:numFmt w:val="decimal"/>
      <w:lvlText w:val="%7."/>
      <w:lvlJc w:val="left"/>
      <w:pPr>
        <w:ind w:left="3252" w:hanging="420"/>
      </w:pPr>
    </w:lvl>
    <w:lvl w:ilvl="7" w:tplc="04090019" w:tentative="1">
      <w:start w:val="1"/>
      <w:numFmt w:val="lowerLetter"/>
      <w:lvlText w:val="%8)"/>
      <w:lvlJc w:val="left"/>
      <w:pPr>
        <w:ind w:left="3672" w:hanging="420"/>
      </w:pPr>
    </w:lvl>
    <w:lvl w:ilvl="8" w:tplc="0409001B" w:tentative="1">
      <w:start w:val="1"/>
      <w:numFmt w:val="lowerRoman"/>
      <w:lvlText w:val="%9."/>
      <w:lvlJc w:val="right"/>
      <w:pPr>
        <w:ind w:left="4092" w:hanging="420"/>
      </w:pPr>
    </w:lvl>
  </w:abstractNum>
  <w:abstractNum w:abstractNumId="15" w15:restartNumberingAfterBreak="0">
    <w:nsid w:val="761010AC"/>
    <w:multiLevelType w:val="hybridMultilevel"/>
    <w:tmpl w:val="B4B2A26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0"/>
  </w:num>
  <w:num w:numId="3">
    <w:abstractNumId w:val="5"/>
  </w:num>
  <w:num w:numId="4">
    <w:abstractNumId w:val="9"/>
  </w:num>
  <w:num w:numId="5">
    <w:abstractNumId w:val="1"/>
  </w:num>
  <w:num w:numId="6">
    <w:abstractNumId w:val="3"/>
  </w:num>
  <w:num w:numId="7">
    <w:abstractNumId w:val="10"/>
  </w:num>
  <w:num w:numId="8">
    <w:abstractNumId w:val="7"/>
  </w:num>
  <w:num w:numId="9">
    <w:abstractNumId w:val="14"/>
  </w:num>
  <w:num w:numId="10">
    <w:abstractNumId w:val="12"/>
  </w:num>
  <w:num w:numId="11">
    <w:abstractNumId w:val="8"/>
  </w:num>
  <w:num w:numId="12">
    <w:abstractNumId w:val="2"/>
  </w:num>
  <w:num w:numId="13">
    <w:abstractNumId w:val="11"/>
  </w:num>
  <w:num w:numId="14">
    <w:abstractNumId w:val="4"/>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bordersDoNotSurroundHeader/>
  <w:bordersDoNotSurroundFooter/>
  <w:hideSpellingErrors/>
  <w:hideGrammaticalErrors/>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F4F"/>
    <w:rsid w:val="0000581D"/>
    <w:rsid w:val="00035A43"/>
    <w:rsid w:val="00051E79"/>
    <w:rsid w:val="000D0B30"/>
    <w:rsid w:val="000E6169"/>
    <w:rsid w:val="001005D9"/>
    <w:rsid w:val="00157E67"/>
    <w:rsid w:val="00185D17"/>
    <w:rsid w:val="00194B4D"/>
    <w:rsid w:val="001A3A36"/>
    <w:rsid w:val="001C2686"/>
    <w:rsid w:val="001E472B"/>
    <w:rsid w:val="00254B55"/>
    <w:rsid w:val="002D6817"/>
    <w:rsid w:val="002E4F4F"/>
    <w:rsid w:val="00323438"/>
    <w:rsid w:val="003A60FF"/>
    <w:rsid w:val="00426114"/>
    <w:rsid w:val="004329D5"/>
    <w:rsid w:val="00494371"/>
    <w:rsid w:val="004A4403"/>
    <w:rsid w:val="0051699D"/>
    <w:rsid w:val="00586C01"/>
    <w:rsid w:val="0059281F"/>
    <w:rsid w:val="005B6DA5"/>
    <w:rsid w:val="00621A3C"/>
    <w:rsid w:val="0062362A"/>
    <w:rsid w:val="00675C04"/>
    <w:rsid w:val="006B1D06"/>
    <w:rsid w:val="006B7CDA"/>
    <w:rsid w:val="00735E63"/>
    <w:rsid w:val="007E578E"/>
    <w:rsid w:val="007E7AB5"/>
    <w:rsid w:val="007F5320"/>
    <w:rsid w:val="00811C8D"/>
    <w:rsid w:val="008666F8"/>
    <w:rsid w:val="00891B86"/>
    <w:rsid w:val="00933585"/>
    <w:rsid w:val="009605ED"/>
    <w:rsid w:val="009D6761"/>
    <w:rsid w:val="00A43450"/>
    <w:rsid w:val="00A54A4F"/>
    <w:rsid w:val="00A84D09"/>
    <w:rsid w:val="00AA1381"/>
    <w:rsid w:val="00AB0FA3"/>
    <w:rsid w:val="00AB455E"/>
    <w:rsid w:val="00AD3EBA"/>
    <w:rsid w:val="00B01589"/>
    <w:rsid w:val="00B02120"/>
    <w:rsid w:val="00B06FCC"/>
    <w:rsid w:val="00B518C8"/>
    <w:rsid w:val="00BE4DDB"/>
    <w:rsid w:val="00BE7209"/>
    <w:rsid w:val="00C54949"/>
    <w:rsid w:val="00CB457F"/>
    <w:rsid w:val="00CC408E"/>
    <w:rsid w:val="00D76C54"/>
    <w:rsid w:val="00D7787C"/>
    <w:rsid w:val="00DA74CB"/>
    <w:rsid w:val="00DF4620"/>
    <w:rsid w:val="00DF490E"/>
    <w:rsid w:val="00E2511A"/>
    <w:rsid w:val="00E71FF5"/>
    <w:rsid w:val="00E970F6"/>
    <w:rsid w:val="00EA59AB"/>
    <w:rsid w:val="00ED5AA1"/>
    <w:rsid w:val="00F25BED"/>
    <w:rsid w:val="00F5084D"/>
    <w:rsid w:val="00F55F36"/>
    <w:rsid w:val="00F97CB2"/>
    <w:rsid w:val="00FD1A52"/>
    <w:rsid w:val="00FF7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8F0DC6C"/>
  <w15:chartTrackingRefBased/>
  <w15:docId w15:val="{0A1388EE-586A-3847-AF12-3F99B0074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5B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457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860381">
      <w:bodyDiv w:val="1"/>
      <w:marLeft w:val="0"/>
      <w:marRight w:val="0"/>
      <w:marTop w:val="0"/>
      <w:marBottom w:val="0"/>
      <w:divBdr>
        <w:top w:val="none" w:sz="0" w:space="0" w:color="auto"/>
        <w:left w:val="none" w:sz="0" w:space="0" w:color="auto"/>
        <w:bottom w:val="none" w:sz="0" w:space="0" w:color="auto"/>
        <w:right w:val="none" w:sz="0" w:space="0" w:color="auto"/>
      </w:divBdr>
    </w:div>
    <w:div w:id="860243076">
      <w:bodyDiv w:val="1"/>
      <w:marLeft w:val="0"/>
      <w:marRight w:val="0"/>
      <w:marTop w:val="0"/>
      <w:marBottom w:val="0"/>
      <w:divBdr>
        <w:top w:val="none" w:sz="0" w:space="0" w:color="auto"/>
        <w:left w:val="none" w:sz="0" w:space="0" w:color="auto"/>
        <w:bottom w:val="none" w:sz="0" w:space="0" w:color="auto"/>
        <w:right w:val="none" w:sz="0" w:space="0" w:color="auto"/>
      </w:divBdr>
    </w:div>
    <w:div w:id="991442356">
      <w:bodyDiv w:val="1"/>
      <w:marLeft w:val="0"/>
      <w:marRight w:val="0"/>
      <w:marTop w:val="0"/>
      <w:marBottom w:val="0"/>
      <w:divBdr>
        <w:top w:val="none" w:sz="0" w:space="0" w:color="auto"/>
        <w:left w:val="none" w:sz="0" w:space="0" w:color="auto"/>
        <w:bottom w:val="none" w:sz="0" w:space="0" w:color="auto"/>
        <w:right w:val="none" w:sz="0" w:space="0" w:color="auto"/>
      </w:divBdr>
      <w:divsChild>
        <w:div w:id="672950718">
          <w:marLeft w:val="0"/>
          <w:marRight w:val="0"/>
          <w:marTop w:val="0"/>
          <w:marBottom w:val="0"/>
          <w:divBdr>
            <w:top w:val="none" w:sz="0" w:space="0" w:color="auto"/>
            <w:left w:val="none" w:sz="0" w:space="0" w:color="auto"/>
            <w:bottom w:val="none" w:sz="0" w:space="0" w:color="auto"/>
            <w:right w:val="none" w:sz="0" w:space="0" w:color="auto"/>
          </w:divBdr>
          <w:divsChild>
            <w:div w:id="1845900496">
              <w:marLeft w:val="0"/>
              <w:marRight w:val="0"/>
              <w:marTop w:val="0"/>
              <w:marBottom w:val="0"/>
              <w:divBdr>
                <w:top w:val="none" w:sz="0" w:space="0" w:color="auto"/>
                <w:left w:val="none" w:sz="0" w:space="0" w:color="auto"/>
                <w:bottom w:val="none" w:sz="0" w:space="0" w:color="auto"/>
                <w:right w:val="none" w:sz="0" w:space="0" w:color="auto"/>
              </w:divBdr>
              <w:divsChild>
                <w:div w:id="189276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11074">
      <w:bodyDiv w:val="1"/>
      <w:marLeft w:val="0"/>
      <w:marRight w:val="0"/>
      <w:marTop w:val="0"/>
      <w:marBottom w:val="0"/>
      <w:divBdr>
        <w:top w:val="none" w:sz="0" w:space="0" w:color="auto"/>
        <w:left w:val="none" w:sz="0" w:space="0" w:color="auto"/>
        <w:bottom w:val="none" w:sz="0" w:space="0" w:color="auto"/>
        <w:right w:val="none" w:sz="0" w:space="0" w:color="auto"/>
      </w:divBdr>
      <w:divsChild>
        <w:div w:id="1679844978">
          <w:marLeft w:val="0"/>
          <w:marRight w:val="0"/>
          <w:marTop w:val="0"/>
          <w:marBottom w:val="0"/>
          <w:divBdr>
            <w:top w:val="none" w:sz="0" w:space="0" w:color="auto"/>
            <w:left w:val="none" w:sz="0" w:space="0" w:color="auto"/>
            <w:bottom w:val="none" w:sz="0" w:space="0" w:color="auto"/>
            <w:right w:val="none" w:sz="0" w:space="0" w:color="auto"/>
          </w:divBdr>
          <w:divsChild>
            <w:div w:id="531576678">
              <w:marLeft w:val="0"/>
              <w:marRight w:val="0"/>
              <w:marTop w:val="0"/>
              <w:marBottom w:val="0"/>
              <w:divBdr>
                <w:top w:val="none" w:sz="0" w:space="0" w:color="auto"/>
                <w:left w:val="none" w:sz="0" w:space="0" w:color="auto"/>
                <w:bottom w:val="none" w:sz="0" w:space="0" w:color="auto"/>
                <w:right w:val="none" w:sz="0" w:space="0" w:color="auto"/>
              </w:divBdr>
              <w:divsChild>
                <w:div w:id="134867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93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1436</Words>
  <Characters>8186</Characters>
  <Application>Microsoft Office Word</Application>
  <DocSecurity>0</DocSecurity>
  <Lines>68</Lines>
  <Paragraphs>19</Paragraphs>
  <ScaleCrop>false</ScaleCrop>
  <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cp:revision>
  <dcterms:created xsi:type="dcterms:W3CDTF">2019-04-15T02:47:00Z</dcterms:created>
  <dcterms:modified xsi:type="dcterms:W3CDTF">2019-04-18T16:11:00Z</dcterms:modified>
</cp:coreProperties>
</file>